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E9B7C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5654F9A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25E7E952" w14:textId="455B198B" w:rsidR="00DA5C53" w:rsidRDefault="00087778" w:rsidP="000C19B5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52EFB77F" wp14:editId="515F6059">
            <wp:extent cx="3283585" cy="1391285"/>
            <wp:effectExtent l="0" t="0" r="0" b="0"/>
            <wp:docPr id="2" name="Image 2" descr="L'identité Université de Lille - Université de 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'identité Université de Lille - Université de Lil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1CEA0" w14:textId="540FB019" w:rsidR="00DA5C53" w:rsidRDefault="00DA5C53" w:rsidP="00DA5C53">
      <w:pPr>
        <w:ind w:left="2700" w:right="2720"/>
        <w:rPr>
          <w:sz w:val="2"/>
        </w:rPr>
      </w:pPr>
    </w:p>
    <w:p w14:paraId="0820A2A0" w14:textId="77777777" w:rsidR="00DA5C53" w:rsidRDefault="00DA5C53" w:rsidP="00DA5C5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A5C53" w14:paraId="4049D186" w14:textId="77777777" w:rsidTr="0036082A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0B8713" w14:textId="4F8FA9DB" w:rsidR="00DA5C53" w:rsidRDefault="00DA5C53" w:rsidP="0036082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CADRE DE REPONSE</w:t>
            </w:r>
            <w:r w:rsidR="00600151">
              <w:rPr>
                <w:rFonts w:ascii="Arial" w:eastAsia="Arial" w:hAnsi="Arial" w:cs="Arial"/>
                <w:b/>
                <w:color w:val="FFFFFF"/>
                <w:sz w:val="28"/>
              </w:rPr>
              <w:t xml:space="preserve"> TECHNIQUE</w:t>
            </w:r>
          </w:p>
        </w:tc>
      </w:tr>
    </w:tbl>
    <w:p w14:paraId="6AF7D18D" w14:textId="77777777" w:rsidR="00DA5C53" w:rsidRDefault="00DA5C53" w:rsidP="00DA5C53">
      <w:pPr>
        <w:spacing w:line="240" w:lineRule="exact"/>
      </w:pPr>
      <w:r>
        <w:t xml:space="preserve"> </w:t>
      </w:r>
    </w:p>
    <w:p w14:paraId="402F0030" w14:textId="77777777" w:rsidR="00DA5C53" w:rsidRDefault="00DA5C53" w:rsidP="00DA5C53">
      <w:pPr>
        <w:spacing w:after="220" w:line="240" w:lineRule="exact"/>
      </w:pPr>
    </w:p>
    <w:p w14:paraId="662715EA" w14:textId="77777777" w:rsidR="00DA5C53" w:rsidRDefault="00DA5C53" w:rsidP="00DA5C53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ACCORD-CADRE DE PRESTATIONS INTELLECTUELLES</w:t>
      </w:r>
    </w:p>
    <w:p w14:paraId="0480A21B" w14:textId="77777777" w:rsidR="00DA5C53" w:rsidRPr="008F449F" w:rsidRDefault="00DA5C53" w:rsidP="00DA5C53">
      <w:pPr>
        <w:spacing w:line="240" w:lineRule="exact"/>
      </w:pPr>
    </w:p>
    <w:p w14:paraId="55D78F18" w14:textId="77777777" w:rsidR="00DA5C53" w:rsidRPr="008F449F" w:rsidRDefault="00DA5C53" w:rsidP="00DA5C53">
      <w:pPr>
        <w:spacing w:line="240" w:lineRule="exact"/>
      </w:pPr>
    </w:p>
    <w:p w14:paraId="499968C8" w14:textId="77777777" w:rsidR="00DA5C53" w:rsidRPr="008F449F" w:rsidRDefault="00DA5C53" w:rsidP="00DA5C53">
      <w:pPr>
        <w:spacing w:line="240" w:lineRule="exact"/>
      </w:pPr>
    </w:p>
    <w:p w14:paraId="1D558B10" w14:textId="77777777" w:rsidR="00DA5C53" w:rsidRPr="008F449F" w:rsidRDefault="00DA5C53" w:rsidP="00DA5C53">
      <w:pPr>
        <w:spacing w:line="240" w:lineRule="exact"/>
      </w:pPr>
    </w:p>
    <w:p w14:paraId="75C4A672" w14:textId="77777777" w:rsidR="00DA5C53" w:rsidRPr="008F449F" w:rsidRDefault="00DA5C53" w:rsidP="00DA5C53">
      <w:pPr>
        <w:spacing w:line="240" w:lineRule="exact"/>
      </w:pPr>
    </w:p>
    <w:p w14:paraId="1432681D" w14:textId="77777777" w:rsidR="00DA5C53" w:rsidRPr="008F449F" w:rsidRDefault="00DA5C53" w:rsidP="00DA5C53">
      <w:pPr>
        <w:spacing w:line="240" w:lineRule="exact"/>
      </w:pPr>
    </w:p>
    <w:p w14:paraId="6CD0EE62" w14:textId="77777777" w:rsidR="00DA5C53" w:rsidRPr="008F449F" w:rsidRDefault="00DA5C53" w:rsidP="00DA5C53">
      <w:pPr>
        <w:spacing w:line="240" w:lineRule="exact"/>
      </w:pPr>
    </w:p>
    <w:p w14:paraId="26561B3E" w14:textId="77777777" w:rsidR="00DA5C53" w:rsidRPr="008F449F" w:rsidRDefault="00DA5C53" w:rsidP="00DA5C53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DA5C53" w:rsidRPr="0022129E" w14:paraId="66A10F41" w14:textId="77777777" w:rsidTr="0036082A">
        <w:trPr>
          <w:trHeight w:val="119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D3E4" w14:textId="77777777" w:rsidR="00DA5C53" w:rsidRPr="008F449F" w:rsidRDefault="00DA5C53" w:rsidP="0036082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59DF6822" w14:textId="10A8C6AB" w:rsidR="00DA5C53" w:rsidRDefault="00B97844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bookmarkStart w:id="0" w:name="_GoBack"/>
            <w:r w:rsidRPr="00B97844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Accord-cadre à bons de commande pour la mise en place de formations en matière de management 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à l’Université de Lille </w:t>
            </w:r>
          </w:p>
          <w:bookmarkEnd w:id="0"/>
          <w:p w14:paraId="35DA52FB" w14:textId="77777777" w:rsidR="00B97844" w:rsidRDefault="00B97844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  <w:p w14:paraId="0750BEC7" w14:textId="7614E509" w:rsidR="00DA5C53" w:rsidRDefault="00DA5C53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Lot n°</w:t>
            </w:r>
            <w:r w:rsidR="005F5ED3">
              <w:rPr>
                <w:rFonts w:ascii="Arial" w:eastAsia="Arial" w:hAnsi="Arial" w:cs="Arial"/>
                <w:b/>
                <w:color w:val="000000"/>
                <w:sz w:val="28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 : </w:t>
            </w:r>
            <w:r w:rsidR="005F5ED3">
              <w:rPr>
                <w:rFonts w:ascii="Arial" w:eastAsia="Arial" w:hAnsi="Arial" w:cs="Arial"/>
                <w:b/>
                <w:color w:val="000000"/>
                <w:sz w:val="28"/>
              </w:rPr>
              <w:t>LA PREVENTION ET LA GESTION DES RPS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8FD1" w14:textId="77777777" w:rsidR="00DA5C53" w:rsidRPr="008F449F" w:rsidRDefault="00DA5C53" w:rsidP="0036082A">
            <w:pPr>
              <w:rPr>
                <w:sz w:val="2"/>
              </w:rPr>
            </w:pPr>
          </w:p>
        </w:tc>
      </w:tr>
    </w:tbl>
    <w:p w14:paraId="7ED022F3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C02A10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34C924E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9673A3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B33531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7DCC01F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2E5AFCA8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169F1A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C6E9098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1028CA9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5AB7E32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1333C1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4F08371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27169A6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889DE7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D6EF5E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17FEB9B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72066DA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0D7F44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172AA65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B1DC602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64EE00E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26D26008" w14:textId="27B9A643" w:rsidR="00F50E73" w:rsidRDefault="00F50E73" w:rsidP="000C19B5">
      <w:pPr>
        <w:jc w:val="center"/>
        <w:rPr>
          <w:rFonts w:ascii="Arial" w:hAnsi="Arial" w:cs="Arial"/>
          <w:b/>
        </w:rPr>
      </w:pPr>
    </w:p>
    <w:p w14:paraId="6E69301A" w14:textId="77777777" w:rsidR="00F50E73" w:rsidRPr="008E57D8" w:rsidRDefault="00F50E73" w:rsidP="00F50E73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F50E73" w:rsidRPr="008E57D8" w14:paraId="5D99BDC8" w14:textId="77777777" w:rsidTr="0072639D">
        <w:tc>
          <w:tcPr>
            <w:tcW w:w="10580" w:type="dxa"/>
          </w:tcPr>
          <w:p w14:paraId="54674756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9288BAE" w14:textId="77777777" w:rsidR="00F50E73" w:rsidRPr="008E57D8" w:rsidRDefault="00F50E73" w:rsidP="0072639D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</w:rPr>
            </w:pPr>
            <w:r w:rsidRPr="008E57D8">
              <w:rPr>
                <w:rFonts w:ascii="Arial" w:hAnsi="Arial" w:cs="Arial"/>
                <w:b/>
              </w:rPr>
              <w:t xml:space="preserve">Présentation de l’organisme (champs d’intervention, compétences / profils / CV des intervenants, références – expérience fonction publique, université / nombre de jours de formation – secteurs public et privé…). </w:t>
            </w:r>
            <w:r w:rsidRPr="008E57D8">
              <w:rPr>
                <w:rFonts w:ascii="Arial" w:hAnsi="Arial" w:cs="Arial"/>
                <w:bCs/>
                <w:i/>
                <w:iCs/>
              </w:rPr>
              <w:t>Le candidat peut apporter sa réponse dans ce cadre ou faire un renvoi vers un document joint au dossier de réponse</w:t>
            </w:r>
            <w:r w:rsidRPr="008E57D8">
              <w:rPr>
                <w:rFonts w:ascii="Arial" w:hAnsi="Arial" w:cs="Arial"/>
                <w:bCs/>
              </w:rPr>
              <w:t>.</w:t>
            </w:r>
          </w:p>
          <w:p w14:paraId="43835918" w14:textId="77777777" w:rsidR="00F50E73" w:rsidRPr="008E57D8" w:rsidRDefault="00F50E73" w:rsidP="0072639D">
            <w:pPr>
              <w:ind w:left="360"/>
              <w:jc w:val="both"/>
              <w:rPr>
                <w:rFonts w:ascii="Arial" w:hAnsi="Arial" w:cs="Arial"/>
                <w:bCs/>
              </w:rPr>
            </w:pPr>
          </w:p>
          <w:p w14:paraId="20FDC11E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Cs/>
              </w:rPr>
            </w:pPr>
          </w:p>
          <w:p w14:paraId="41E655BE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C743C8E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243E7F4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22669B7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6B23E6F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F1227ED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69295C0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087BABE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213FC9E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3CEFAF6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67E86BC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F03C331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E643A64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620F773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9C1F0E9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043F77B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A7A058B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63399DD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4A26A22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5CE72B0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C12D010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8C4AEAF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C6E443E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D3CE21A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3BAE8A5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47BDCAE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ECDD7C6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9DBBB98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DB888F1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B6A4D68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828700A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25F00A1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1A807E4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64382C8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6FCFB0A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23773F1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467BF11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B19B2D7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3EE9667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30CE561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0C88CBC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8CBE19C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09B0B4A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70D0C20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A96CD04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643DE6F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4B902D9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8AEECFE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9C67B8F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E7EC1AB" w14:textId="77777777" w:rsidR="00F50E73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FD870BE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D6A2EFF" w14:textId="77777777" w:rsidR="00F50E73" w:rsidRPr="008E57D8" w:rsidRDefault="00F50E73" w:rsidP="0072639D">
            <w:pPr>
              <w:tabs>
                <w:tab w:val="left" w:pos="1284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E1296FE" w14:textId="77777777" w:rsidR="00F50E73" w:rsidRPr="008E57D8" w:rsidRDefault="00F50E73" w:rsidP="00F50E73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34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F50E73" w:rsidRPr="008E57D8" w14:paraId="4BFF0336" w14:textId="77777777" w:rsidTr="0072639D">
        <w:tc>
          <w:tcPr>
            <w:tcW w:w="10343" w:type="dxa"/>
          </w:tcPr>
          <w:p w14:paraId="5A377958" w14:textId="77777777" w:rsidR="00F50E73" w:rsidRPr="008E57D8" w:rsidRDefault="00F50E73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D37148A" w14:textId="77777777" w:rsidR="00F50E73" w:rsidRPr="008E57D8" w:rsidRDefault="00F50E73" w:rsidP="0072639D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8E57D8">
              <w:rPr>
                <w:rFonts w:ascii="Arial" w:hAnsi="Arial" w:cs="Arial"/>
                <w:b/>
              </w:rPr>
              <w:t>Compréhension des attentes / connaissance du contexte universitaire (publics, enjeux, spécificités…) :</w:t>
            </w:r>
          </w:p>
          <w:p w14:paraId="651BB75D" w14:textId="77777777" w:rsidR="00F50E73" w:rsidRPr="008E57D8" w:rsidRDefault="00F50E73" w:rsidP="0072639D">
            <w:pPr>
              <w:ind w:left="360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8E57D8">
              <w:rPr>
                <w:rFonts w:ascii="Arial" w:hAnsi="Arial" w:cs="Arial"/>
                <w:bCs/>
                <w:i/>
                <w:iCs/>
              </w:rPr>
              <w:t>Réponse à apporter obligatoirement dans ce cadre.</w:t>
            </w:r>
          </w:p>
          <w:p w14:paraId="735664B1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5461C872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465397DA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0FF56941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54D39B09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54EF797E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0214ACB8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E32CF6E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2E4C9ED5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4C762320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B2E62FB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D9827A6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0135FDE0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0F592384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9B427B7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3F6475A1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0C017111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2E5B48E8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7F08BACD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0CF35877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E9588CC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79ADE375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1EFBE855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410CBCDA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20B5C4F9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78524CC2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0857B98C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2875E822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4E5723A3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7FFF0265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750BE941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5005986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59774DB5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50ED0566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2FF5026E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56B10C6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576F5B76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614AE68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4273C53D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E629FDB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589B8793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61ACE559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40E76418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07F7C19E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46CB7628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0680B95F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13542703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1E696C18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4D648B91" w14:textId="77777777" w:rsidR="00F50E73" w:rsidRPr="008E57D8" w:rsidRDefault="00F50E73" w:rsidP="0072639D">
            <w:pPr>
              <w:jc w:val="both"/>
              <w:rPr>
                <w:rFonts w:ascii="Arial" w:hAnsi="Arial" w:cs="Arial"/>
              </w:rPr>
            </w:pPr>
          </w:p>
          <w:p w14:paraId="254B1205" w14:textId="77777777" w:rsidR="00F50E73" w:rsidRPr="008E57D8" w:rsidRDefault="00F50E73" w:rsidP="0072639D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112B0DB4" w14:textId="77777777" w:rsidR="00F50E73" w:rsidRPr="008E57D8" w:rsidRDefault="00F50E73" w:rsidP="00F50E73">
      <w:pPr>
        <w:jc w:val="both"/>
        <w:rPr>
          <w:rFonts w:ascii="Arial" w:hAnsi="Arial" w:cs="Arial"/>
          <w:sz w:val="20"/>
          <w:szCs w:val="20"/>
        </w:rPr>
      </w:pPr>
    </w:p>
    <w:p w14:paraId="3BB97920" w14:textId="77777777" w:rsidR="00F50E73" w:rsidRPr="008E57D8" w:rsidRDefault="00F50E73" w:rsidP="00F50E73">
      <w:pPr>
        <w:jc w:val="both"/>
        <w:rPr>
          <w:rFonts w:ascii="Arial" w:hAnsi="Arial" w:cs="Arial"/>
          <w:b/>
          <w:sz w:val="20"/>
          <w:szCs w:val="20"/>
        </w:rPr>
      </w:pPr>
    </w:p>
    <w:p w14:paraId="55688615" w14:textId="77777777" w:rsidR="00F50E73" w:rsidRPr="008E57D8" w:rsidRDefault="00F50E73" w:rsidP="00F50E73">
      <w:pPr>
        <w:rPr>
          <w:rFonts w:ascii="Arial" w:hAnsi="Arial" w:cs="Arial"/>
          <w:b/>
          <w:sz w:val="20"/>
          <w:szCs w:val="20"/>
        </w:rPr>
      </w:pPr>
      <w:r w:rsidRPr="008E57D8">
        <w:rPr>
          <w:rFonts w:ascii="Arial" w:hAnsi="Arial" w:cs="Arial"/>
          <w:b/>
          <w:sz w:val="20"/>
          <w:szCs w:val="20"/>
        </w:rPr>
        <w:br w:type="page"/>
      </w:r>
    </w:p>
    <w:p w14:paraId="102F6E46" w14:textId="7AD361E9" w:rsidR="000C19B5" w:rsidRPr="00463EC9" w:rsidRDefault="000C19B5" w:rsidP="000C19B5">
      <w:pPr>
        <w:rPr>
          <w:rFonts w:ascii="Arial" w:hAnsi="Arial" w:cs="Arial"/>
          <w:b/>
        </w:rPr>
      </w:pPr>
    </w:p>
    <w:p w14:paraId="06A624BD" w14:textId="0E7FDBA8" w:rsidR="000C19B5" w:rsidRPr="00BC24D8" w:rsidRDefault="00DA5C53" w:rsidP="00BC24D8">
      <w:pPr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BC24D8">
        <w:rPr>
          <w:rFonts w:ascii="Arial" w:hAnsi="Arial" w:cs="Arial"/>
          <w:b/>
          <w:sz w:val="20"/>
          <w:szCs w:val="20"/>
          <w:lang w:eastAsia="fr-FR"/>
        </w:rPr>
        <w:t xml:space="preserve">Présentation </w:t>
      </w:r>
      <w:r w:rsidR="000C19B5" w:rsidRPr="00BC24D8">
        <w:rPr>
          <w:rFonts w:ascii="Arial" w:hAnsi="Arial" w:cs="Arial"/>
          <w:b/>
          <w:sz w:val="20"/>
          <w:szCs w:val="20"/>
          <w:lang w:eastAsia="fr-FR"/>
        </w:rPr>
        <w:t xml:space="preserve">des </w:t>
      </w:r>
      <w:r w:rsidR="00087778" w:rsidRPr="00BC24D8">
        <w:rPr>
          <w:rFonts w:ascii="Arial" w:hAnsi="Arial" w:cs="Arial"/>
          <w:b/>
          <w:sz w:val="20"/>
          <w:szCs w:val="20"/>
          <w:lang w:eastAsia="fr-FR"/>
        </w:rPr>
        <w:t>actions de formation</w:t>
      </w:r>
      <w:r w:rsidR="000C19B5" w:rsidRPr="00BC24D8">
        <w:rPr>
          <w:rFonts w:ascii="Arial" w:hAnsi="Arial" w:cs="Arial"/>
          <w:b/>
          <w:sz w:val="20"/>
          <w:szCs w:val="20"/>
          <w:lang w:eastAsia="fr-FR"/>
        </w:rPr>
        <w:t xml:space="preserve"> du lot </w:t>
      </w:r>
      <w:r w:rsidR="005F5ED3">
        <w:rPr>
          <w:rFonts w:ascii="Arial" w:hAnsi="Arial" w:cs="Arial"/>
          <w:b/>
          <w:sz w:val="20"/>
          <w:szCs w:val="20"/>
          <w:lang w:eastAsia="fr-FR"/>
        </w:rPr>
        <w:t>3</w:t>
      </w:r>
    </w:p>
    <w:p w14:paraId="4A206233" w14:textId="063872C1" w:rsidR="000C19B5" w:rsidRDefault="000C19B5" w:rsidP="000C19B5">
      <w:pPr>
        <w:jc w:val="both"/>
        <w:rPr>
          <w:rFonts w:ascii="Arial" w:hAnsi="Arial" w:cs="Arial"/>
          <w:bCs/>
          <w:i/>
          <w:iCs/>
          <w:sz w:val="20"/>
          <w:szCs w:val="20"/>
          <w:lang w:eastAsia="fr-FR"/>
        </w:rPr>
      </w:pP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L’essentiel de la réponse doit </w:t>
      </w:r>
      <w:r w:rsidR="000C5C1F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obligatoirement </w:t>
      </w: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>être rédigé dans le cadre de réponse prévu à cet effet. Toutefois</w:t>
      </w:r>
      <w:r w:rsid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>,</w:t>
      </w: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 le candidat peut y faire apparaître un renvoi vers des documents ou exemples à joindre pour apporter des compléments à sa réponse. Il peut également fournir des exemples des supports et évaluations de formations déjà réalisées.</w:t>
      </w:r>
    </w:p>
    <w:p w14:paraId="1583E9E1" w14:textId="00B01E28" w:rsidR="00BC24D8" w:rsidRDefault="00BC24D8" w:rsidP="000C19B5">
      <w:pPr>
        <w:jc w:val="both"/>
        <w:rPr>
          <w:rFonts w:ascii="Arial" w:hAnsi="Arial" w:cs="Arial"/>
        </w:rPr>
      </w:pPr>
    </w:p>
    <w:p w14:paraId="7F818798" w14:textId="77777777" w:rsidR="00BC24D8" w:rsidRPr="00463EC9" w:rsidRDefault="00BC24D8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0C19B5" w:rsidRPr="00463EC9" w14:paraId="114CF74C" w14:textId="77777777" w:rsidTr="00BC24D8">
        <w:trPr>
          <w:trHeight w:val="11418"/>
        </w:trPr>
        <w:tc>
          <w:tcPr>
            <w:tcW w:w="10580" w:type="dxa"/>
          </w:tcPr>
          <w:p w14:paraId="2B2A86A8" w14:textId="77777777" w:rsidR="002C618D" w:rsidRDefault="002C618D" w:rsidP="00012C30">
            <w:pPr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DFD5A29" w14:textId="77777777" w:rsidR="002C618D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0FE4403" w14:textId="77777777" w:rsidR="002C618D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7642840" w14:textId="6CD6AF95" w:rsidR="000C19B5" w:rsidRPr="001773B9" w:rsidRDefault="00DA5C53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1 : </w:t>
            </w:r>
            <w:r w:rsidR="005F5ED3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Sensibilisation aux RPS en milieu professionnel </w:t>
            </w:r>
          </w:p>
          <w:p w14:paraId="76D7906B" w14:textId="77777777" w:rsidR="000C19B5" w:rsidRPr="00DA5C53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4CB41A4" w14:textId="77777777" w:rsidR="000C19B5" w:rsidRPr="00DA5C53" w:rsidRDefault="000C19B5" w:rsidP="00F34B9B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34A23906" w14:textId="77777777" w:rsidR="000C19B5" w:rsidRPr="00DA5C53" w:rsidRDefault="000C19B5" w:rsidP="00F34B9B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3E96F6EF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408BF7BB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4AB90A8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4D9610F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26D6919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A65A618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18A1C189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08A5DF1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2742B0BB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4482C907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6866FC3D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51E7A32D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E6BC838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7ECE223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65AC31BA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9FCA4AF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0C468792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08CBB626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A177592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1062A7F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499166A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1FFDB6E7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35E7FF3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B5F8AC8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5B5BFE03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732C8D62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0F38CFB5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118503D6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36F0DB3F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117C3B2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7BB6C44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70E0DBB6" w14:textId="77777777" w:rsidR="00BC24D8" w:rsidRPr="00BC24D8" w:rsidRDefault="00BC24D8" w:rsidP="00BC24D8"/>
          <w:p w14:paraId="76B9063B" w14:textId="77777777" w:rsidR="00BC24D8" w:rsidRPr="00BC24D8" w:rsidRDefault="00BC24D8" w:rsidP="00BC24D8"/>
          <w:p w14:paraId="30CE774F" w14:textId="2369DEC0" w:rsidR="000C19B5" w:rsidRPr="00BC24D8" w:rsidRDefault="000C19B5" w:rsidP="00BC24D8">
            <w:pPr>
              <w:tabs>
                <w:tab w:val="left" w:pos="2242"/>
              </w:tabs>
            </w:pPr>
          </w:p>
        </w:tc>
      </w:tr>
    </w:tbl>
    <w:p w14:paraId="50B7DD53" w14:textId="77777777" w:rsidR="000C19B5" w:rsidRDefault="000C19B5" w:rsidP="000C19B5">
      <w:pPr>
        <w:jc w:val="both"/>
        <w:rPr>
          <w:rFonts w:ascii="Arial" w:hAnsi="Arial" w:cs="Arial"/>
        </w:rPr>
      </w:pPr>
    </w:p>
    <w:p w14:paraId="37A9BFAD" w14:textId="77777777" w:rsidR="00DA5C53" w:rsidRDefault="00DA5C53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DA5C53" w:rsidRPr="00463EC9" w14:paraId="1DD89F45" w14:textId="77777777" w:rsidTr="00012C30">
        <w:trPr>
          <w:trHeight w:val="13647"/>
        </w:trPr>
        <w:tc>
          <w:tcPr>
            <w:tcW w:w="10580" w:type="dxa"/>
          </w:tcPr>
          <w:p w14:paraId="10014A5B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74F6F1E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16801ED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2E94DA04" w14:textId="1F98CFE4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46C0F0E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EC9C284" w14:textId="737B47B5" w:rsidR="00DA5C53" w:rsidRPr="001773B9" w:rsidRDefault="00DA5C53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2 : </w:t>
            </w:r>
            <w:r w:rsidR="005F5ED3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Prévenir et agir face aux situations de souffrance au travail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2D382A08" w14:textId="77777777" w:rsidR="00DA5C53" w:rsidRPr="00DA5C53" w:rsidRDefault="00DA5C53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43F3F1A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6964A7D4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0C353610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7067B09E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4EF8F10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55047C9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3DE9DDE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E5B422A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4E060A1E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8BEF7F7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313B9B1E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56BAA650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518B31CA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6401ED58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8FB3671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8644EFE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5B3713C1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AFDB6C4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22596D5F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5BC5AC34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96C26CC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5194D21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6B0CFD7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082257AE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288A6942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0F4C18C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28B1F705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4E5E4884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1210D7A8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2B2E0A7F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20556209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69EBA15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2555DB2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362BFE2E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0C2F56A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BD462A0" w14:textId="77777777" w:rsidR="00DA5C53" w:rsidRPr="00DA5C53" w:rsidRDefault="00DA5C53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1B16DB0" w14:textId="77777777" w:rsidR="00DA5C53" w:rsidRDefault="00DA5C53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29CA6329" w14:textId="77777777" w:rsidTr="00012C30">
        <w:trPr>
          <w:trHeight w:val="12907"/>
        </w:trPr>
        <w:tc>
          <w:tcPr>
            <w:tcW w:w="10580" w:type="dxa"/>
          </w:tcPr>
          <w:p w14:paraId="4B5FF6DB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2B8037A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EB804B7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825D134" w14:textId="410892C8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3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 : </w:t>
            </w:r>
            <w:r w:rsidR="005F5ED3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Burn out, bore out et brown out : de quoi parle-t-on ? 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1DD78AD7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36D9DE81" w14:textId="48728ADF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6FF833A1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1FE189A6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A6A56FC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C97C56E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57DFC87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D4DB2A3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28CB1120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15CC07C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2E510FF1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76DD618C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25F41F43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21601A4B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EDD77A0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14320CD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574E0CB2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849F9A7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78FB7892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624D715F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0033EEC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791D5C7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0C2F84E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72BC86F9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4592F8F7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265F4F9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0C73B4C0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4DE9D761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1EF895D5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4198CDF1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1E216DEB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382A246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597F8FF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2788B12A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2015A6B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8F6A39F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DC35616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BF604E0" w14:textId="43880C7A" w:rsidR="001773B9" w:rsidRDefault="001773B9" w:rsidP="000C19B5">
      <w:pPr>
        <w:jc w:val="both"/>
        <w:rPr>
          <w:rFonts w:ascii="Arial" w:hAnsi="Arial" w:cs="Arial"/>
        </w:rPr>
      </w:pPr>
    </w:p>
    <w:p w14:paraId="5553746B" w14:textId="7DA60D60" w:rsidR="002C618D" w:rsidRDefault="002C618D" w:rsidP="000C19B5">
      <w:pPr>
        <w:jc w:val="both"/>
        <w:rPr>
          <w:rFonts w:ascii="Arial" w:hAnsi="Arial" w:cs="Arial"/>
        </w:rPr>
      </w:pPr>
    </w:p>
    <w:p w14:paraId="665C1A47" w14:textId="7669001D" w:rsidR="002C618D" w:rsidRDefault="002C618D" w:rsidP="000C19B5">
      <w:pPr>
        <w:jc w:val="both"/>
        <w:rPr>
          <w:rFonts w:ascii="Arial" w:hAnsi="Arial" w:cs="Arial"/>
        </w:rPr>
      </w:pPr>
    </w:p>
    <w:p w14:paraId="35364F13" w14:textId="14569AF6" w:rsidR="002C618D" w:rsidRDefault="002C618D" w:rsidP="000C19B5">
      <w:pPr>
        <w:jc w:val="both"/>
        <w:rPr>
          <w:rFonts w:ascii="Arial" w:hAnsi="Arial" w:cs="Arial"/>
        </w:rPr>
      </w:pPr>
    </w:p>
    <w:p w14:paraId="598399D8" w14:textId="77777777" w:rsidR="00BC24D8" w:rsidRDefault="00BC24D8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297A3064" w14:textId="77777777" w:rsidTr="0036082A">
        <w:tc>
          <w:tcPr>
            <w:tcW w:w="10580" w:type="dxa"/>
          </w:tcPr>
          <w:p w14:paraId="27E77943" w14:textId="4397C2C1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0174785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655A225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6BFFC4EF" w14:textId="16C689F0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4 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: </w:t>
            </w:r>
            <w:r w:rsidR="005F5ED3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Les tensions et conflits : prévenir ou guérir 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4E32F045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F844D29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1191261E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723836DC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719D8929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3A3D1D2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EB53CBA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9E7AACD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7903E6F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13B7F880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3C5079E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08C1E5F5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119FAC44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35A07263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675116F4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CEA8A6C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CCD2DC5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2661C4EC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FCC49DC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2B3A3246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72A7677E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B3A323B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2A5B2D0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9C9A3F0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57A307E0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2472067A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456F3197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55CE3B55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63C6FEAC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642501AC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7ABE009E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662AA522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D0DED62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A588EE2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68C4B034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3542AE5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EFE7B91" w14:textId="77777777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3D7447D" w14:textId="77777777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46B4EF1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3C06418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FCE5405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55E27718" w14:textId="77777777" w:rsidR="001773B9" w:rsidRDefault="001773B9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6D0E0D06" w14:textId="77777777" w:rsidTr="004A43C1">
        <w:trPr>
          <w:trHeight w:val="13474"/>
        </w:trPr>
        <w:tc>
          <w:tcPr>
            <w:tcW w:w="10580" w:type="dxa"/>
          </w:tcPr>
          <w:p w14:paraId="0395811B" w14:textId="5CA8A67C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D07DCF4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CFE047E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04FFCC78" w14:textId="4328C77A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5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 : </w:t>
            </w:r>
            <w:r w:rsidR="005F5ED3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Le manager zen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6453BF4E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40BCE658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29DDA645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626E5C7A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3EDE8F22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B25EAE2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8B0D0A4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2411D30" w14:textId="77777777" w:rsidR="000C5C1F" w:rsidRPr="00B84B06" w:rsidRDefault="000C5C1F" w:rsidP="000C5C1F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7098CCA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Objectifs pédagogiques proposés (alignement avec la description des actions de formation, reformulation ou enrichissement éventuel) :</w:t>
            </w:r>
          </w:p>
          <w:p w14:paraId="146AC666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F4A068D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35EA44B6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775ACCC3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716E3C17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Animation pédagogiques (outils et méthodes utilisées) :</w:t>
            </w:r>
          </w:p>
          <w:p w14:paraId="2D0423E3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2E173BD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E21DCF1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24260E1A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2F7BB5B" w14:textId="77777777" w:rsidR="000C5C1F" w:rsidRPr="00B84B06" w:rsidRDefault="000C5C1F" w:rsidP="000C5C1F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54DB8FF0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062DCA06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5AC07DF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3B6B89F" w14:textId="77777777" w:rsidR="000C5C1F" w:rsidRPr="00B84B06" w:rsidRDefault="000C5C1F" w:rsidP="000C5C1F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3D597F6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Mode d’intégration des thématiques d’inclusion :</w:t>
            </w:r>
          </w:p>
          <w:p w14:paraId="543376EE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55667C00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57AFE949" w14:textId="77777777" w:rsidR="000C5C1F" w:rsidRPr="00B84B06" w:rsidRDefault="000C5C1F" w:rsidP="000C5C1F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129574D5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0AAFC4A8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B84B06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14181A21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7BAF2732" w14:textId="77777777" w:rsidR="000C5C1F" w:rsidRPr="00B84B06" w:rsidRDefault="000C5C1F" w:rsidP="000C5C1F">
            <w:pPr>
              <w:jc w:val="both"/>
              <w:rPr>
                <w:rFonts w:ascii="Arial" w:hAnsi="Arial" w:cs="Arial"/>
              </w:rPr>
            </w:pPr>
          </w:p>
          <w:p w14:paraId="097FA6BF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12CB15A" w14:textId="77777777" w:rsidR="000C5C1F" w:rsidRPr="00B84B06" w:rsidRDefault="000C5C1F" w:rsidP="000C5C1F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A9C7382" w14:textId="77777777" w:rsidR="000C5C1F" w:rsidRPr="00B84B06" w:rsidRDefault="000C5C1F" w:rsidP="000C5C1F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753AD519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328E3D1B" w14:textId="377F5898" w:rsidR="001773B9" w:rsidRDefault="001773B9" w:rsidP="002C618D">
      <w:pPr>
        <w:jc w:val="both"/>
        <w:rPr>
          <w:rFonts w:ascii="Arial" w:hAnsi="Arial" w:cs="Arial"/>
        </w:rPr>
      </w:pPr>
    </w:p>
    <w:p w14:paraId="2B7683C8" w14:textId="7CAA61D9" w:rsidR="002C618D" w:rsidRDefault="002C618D" w:rsidP="002C618D">
      <w:pPr>
        <w:jc w:val="both"/>
        <w:rPr>
          <w:rFonts w:ascii="Arial" w:hAnsi="Arial" w:cs="Arial"/>
        </w:rPr>
      </w:pPr>
    </w:p>
    <w:p w14:paraId="2F78CC00" w14:textId="4836F3BE" w:rsidR="002C618D" w:rsidRDefault="002C618D" w:rsidP="002C618D">
      <w:pPr>
        <w:jc w:val="both"/>
        <w:rPr>
          <w:rFonts w:ascii="Arial" w:hAnsi="Arial" w:cs="Arial"/>
        </w:rPr>
      </w:pPr>
    </w:p>
    <w:p w14:paraId="7F318E65" w14:textId="775A5E4C" w:rsidR="008C5CE5" w:rsidRDefault="002C618D" w:rsidP="002C618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AA3E7" wp14:editId="1305E037">
                <wp:simplePos x="0" y="0"/>
                <wp:positionH relativeFrom="margin">
                  <wp:align>right</wp:align>
                </wp:positionH>
                <wp:positionV relativeFrom="paragraph">
                  <wp:posOffset>6170</wp:posOffset>
                </wp:positionV>
                <wp:extent cx="6530196" cy="9247367"/>
                <wp:effectExtent l="0" t="0" r="23495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196" cy="9247367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584FA25" id="Rectangle 1" o:spid="_x0000_s1026" style="position:absolute;margin-left:463pt;margin-top:.5pt;width:514.2pt;height:728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" filled="f" strokecolor="black [3200]">
                <v:stroke joinstyle="round"/>
                <w10:wrap anchorx="margin"/>
              </v:rect>
            </w:pict>
          </mc:Fallback>
        </mc:AlternateContent>
      </w:r>
    </w:p>
    <w:p w14:paraId="02DDA20F" w14:textId="77777777" w:rsidR="008C5CE5" w:rsidRPr="008C5CE5" w:rsidRDefault="008C5CE5" w:rsidP="008C5CE5">
      <w:pPr>
        <w:rPr>
          <w:rFonts w:ascii="Arial" w:hAnsi="Arial" w:cs="Arial"/>
        </w:rPr>
      </w:pPr>
    </w:p>
    <w:p w14:paraId="2C98BBDC" w14:textId="38389701" w:rsidR="008C5CE5" w:rsidRDefault="008C5CE5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  <w:r>
        <w:rPr>
          <w:rFonts w:ascii="Arial" w:hAnsi="Arial" w:cs="Arial"/>
        </w:rPr>
        <w:tab/>
      </w:r>
    </w:p>
    <w:p w14:paraId="0E0361BD" w14:textId="11032B7F" w:rsidR="008C5CE5" w:rsidRP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Module 6 : </w:t>
      </w:r>
      <w:r w:rsidR="005F5ED3">
        <w:rPr>
          <w:rFonts w:ascii="Arial" w:hAnsi="Arial" w:cs="Arial"/>
          <w:b/>
          <w:color w:val="2F5496" w:themeColor="accent5" w:themeShade="BF"/>
          <w:sz w:val="20"/>
          <w:u w:val="single"/>
        </w:rPr>
        <w:t>Manager ses anciens collègues</w:t>
      </w:r>
    </w:p>
    <w:p w14:paraId="32C93DBE" w14:textId="77777777" w:rsidR="008C5CE5" w:rsidRPr="00DA5C53" w:rsidRDefault="008C5CE5" w:rsidP="008C5CE5">
      <w:pPr>
        <w:rPr>
          <w:rFonts w:ascii="Arial" w:hAnsi="Arial" w:cs="Arial"/>
          <w:u w:val="single"/>
        </w:rPr>
      </w:pPr>
    </w:p>
    <w:p w14:paraId="6D5270B2" w14:textId="77777777" w:rsidR="008C5CE5" w:rsidRPr="00DA5C53" w:rsidRDefault="008C5CE5" w:rsidP="008C5CE5">
      <w:pPr>
        <w:pStyle w:val="Paragraphedeliste"/>
        <w:rPr>
          <w:rFonts w:ascii="Arial" w:hAnsi="Arial" w:cs="Arial"/>
          <w:b/>
        </w:rPr>
      </w:pPr>
    </w:p>
    <w:p w14:paraId="0EBA523B" w14:textId="77777777" w:rsidR="008C5CE5" w:rsidRPr="008C5CE5" w:rsidRDefault="008C5CE5" w:rsidP="008C5CE5">
      <w:pPr>
        <w:pStyle w:val="Paragraphedeliste"/>
        <w:rPr>
          <w:rFonts w:ascii="Arial" w:hAnsi="Arial" w:cs="Arial"/>
          <w:b/>
          <w:sz w:val="20"/>
        </w:rPr>
      </w:pPr>
    </w:p>
    <w:p w14:paraId="4F080357" w14:textId="77777777" w:rsidR="000C5C1F" w:rsidRPr="00B84B06" w:rsidRDefault="000C5C1F" w:rsidP="000C5C1F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01750008" w14:textId="77777777" w:rsidR="000C5C1F" w:rsidRPr="00B84B06" w:rsidRDefault="000C5C1F" w:rsidP="000C5C1F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08EDF6B" w14:textId="77777777" w:rsidR="000C5C1F" w:rsidRPr="00B84B06" w:rsidRDefault="000C5C1F" w:rsidP="000C5C1F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41DBB4E" w14:textId="77777777" w:rsidR="000C5C1F" w:rsidRPr="00B84B06" w:rsidRDefault="000C5C1F" w:rsidP="000C5C1F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3A75D7E" w14:textId="77777777" w:rsidR="000C5C1F" w:rsidRPr="00B84B06" w:rsidRDefault="000C5C1F" w:rsidP="000C5C1F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46BA4DD0" w14:textId="77777777" w:rsidR="000C5C1F" w:rsidRPr="00B84B06" w:rsidRDefault="000C5C1F" w:rsidP="000C5C1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Objectifs pédagogiques proposés (alignement avec la description des actions de formation, reformulation ou enrichissement éventuel) :</w:t>
      </w:r>
    </w:p>
    <w:p w14:paraId="7447F74A" w14:textId="77777777" w:rsidR="000C5C1F" w:rsidRPr="00B84B06" w:rsidRDefault="000C5C1F" w:rsidP="000C5C1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07E6CF64" w14:textId="77777777" w:rsidR="000C5C1F" w:rsidRPr="00B84B06" w:rsidRDefault="000C5C1F" w:rsidP="000C5C1F">
      <w:pPr>
        <w:jc w:val="both"/>
        <w:rPr>
          <w:rFonts w:ascii="Arial" w:hAnsi="Arial" w:cs="Arial"/>
          <w:sz w:val="20"/>
          <w:szCs w:val="20"/>
        </w:rPr>
      </w:pPr>
    </w:p>
    <w:p w14:paraId="3CAEEC65" w14:textId="77777777" w:rsidR="000C5C1F" w:rsidRPr="00B84B06" w:rsidRDefault="000C5C1F" w:rsidP="000C5C1F">
      <w:pPr>
        <w:jc w:val="both"/>
        <w:rPr>
          <w:rFonts w:ascii="Arial" w:hAnsi="Arial" w:cs="Arial"/>
          <w:sz w:val="20"/>
          <w:szCs w:val="20"/>
        </w:rPr>
      </w:pPr>
    </w:p>
    <w:p w14:paraId="1DAFB9F5" w14:textId="77777777" w:rsidR="000C5C1F" w:rsidRPr="00B84B06" w:rsidRDefault="000C5C1F" w:rsidP="000C5C1F">
      <w:pPr>
        <w:jc w:val="both"/>
        <w:rPr>
          <w:rFonts w:ascii="Arial" w:hAnsi="Arial" w:cs="Arial"/>
          <w:sz w:val="20"/>
          <w:szCs w:val="20"/>
        </w:rPr>
      </w:pPr>
    </w:p>
    <w:p w14:paraId="797DA89E" w14:textId="77777777" w:rsidR="000C5C1F" w:rsidRPr="00B84B06" w:rsidRDefault="000C5C1F" w:rsidP="000C5C1F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64BAB393" w14:textId="77777777" w:rsidR="000C5C1F" w:rsidRPr="00B84B06" w:rsidRDefault="000C5C1F" w:rsidP="000C5C1F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9880A1B" w14:textId="77777777" w:rsidR="000C5C1F" w:rsidRPr="00B84B06" w:rsidRDefault="000C5C1F" w:rsidP="000C5C1F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2F8A9BE" w14:textId="77777777" w:rsidR="000C5C1F" w:rsidRPr="00B84B06" w:rsidRDefault="000C5C1F" w:rsidP="000C5C1F">
      <w:pPr>
        <w:jc w:val="both"/>
        <w:rPr>
          <w:rFonts w:ascii="Arial" w:hAnsi="Arial" w:cs="Arial"/>
          <w:sz w:val="20"/>
          <w:szCs w:val="20"/>
        </w:rPr>
      </w:pPr>
    </w:p>
    <w:p w14:paraId="3894A222" w14:textId="77777777" w:rsidR="000C5C1F" w:rsidRPr="00B84B06" w:rsidRDefault="000C5C1F" w:rsidP="000C5C1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391CD076" w14:textId="77777777" w:rsidR="000C5C1F" w:rsidRPr="00B84B06" w:rsidRDefault="000C5C1F" w:rsidP="000C5C1F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21761E1A" w14:textId="77777777" w:rsidR="000C5C1F" w:rsidRPr="00B84B06" w:rsidRDefault="000C5C1F" w:rsidP="000C5C1F">
      <w:pPr>
        <w:jc w:val="both"/>
        <w:rPr>
          <w:rFonts w:ascii="Arial" w:hAnsi="Arial" w:cs="Arial"/>
          <w:sz w:val="20"/>
          <w:szCs w:val="20"/>
        </w:rPr>
      </w:pPr>
    </w:p>
    <w:p w14:paraId="4B6DA01D" w14:textId="77777777" w:rsidR="000C5C1F" w:rsidRPr="00B84B06" w:rsidRDefault="000C5C1F" w:rsidP="000C5C1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7A45C1D" w14:textId="77777777" w:rsidR="000C5C1F" w:rsidRPr="00B84B06" w:rsidRDefault="000C5C1F" w:rsidP="000C5C1F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76EADBD" w14:textId="77777777" w:rsidR="000C5C1F" w:rsidRPr="00B84B06" w:rsidRDefault="000C5C1F" w:rsidP="000C5C1F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C0BE009" w14:textId="77777777" w:rsidR="000C5C1F" w:rsidRPr="00B84B06" w:rsidRDefault="000C5C1F" w:rsidP="000C5C1F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Mode d’intégration des thématiques d’inclusion :</w:t>
      </w:r>
    </w:p>
    <w:p w14:paraId="2E9E91D6" w14:textId="77777777" w:rsidR="000C5C1F" w:rsidRPr="00B84B06" w:rsidRDefault="000C5C1F" w:rsidP="000C5C1F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144D8D0C" w14:textId="77777777" w:rsidR="000C5C1F" w:rsidRPr="00B84B06" w:rsidRDefault="000C5C1F" w:rsidP="000C5C1F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E28B1B7" w14:textId="77777777" w:rsidR="000C5C1F" w:rsidRPr="00B84B06" w:rsidRDefault="000C5C1F" w:rsidP="000C5C1F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A36A7B2" w14:textId="77777777" w:rsidR="000C5C1F" w:rsidRPr="00B84B06" w:rsidRDefault="000C5C1F" w:rsidP="000C5C1F">
      <w:pPr>
        <w:jc w:val="both"/>
        <w:rPr>
          <w:rFonts w:ascii="Arial" w:hAnsi="Arial" w:cs="Arial"/>
          <w:sz w:val="20"/>
          <w:szCs w:val="20"/>
        </w:rPr>
      </w:pPr>
    </w:p>
    <w:p w14:paraId="1DCC5F5D" w14:textId="77777777" w:rsidR="000C5C1F" w:rsidRPr="00B84B06" w:rsidRDefault="000C5C1F" w:rsidP="000C5C1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44732476" w14:textId="77777777" w:rsidR="000C5C1F" w:rsidRPr="00B84B06" w:rsidRDefault="000C5C1F" w:rsidP="000C5C1F">
      <w:pPr>
        <w:jc w:val="both"/>
        <w:rPr>
          <w:rFonts w:ascii="Arial" w:hAnsi="Arial" w:cs="Arial"/>
          <w:sz w:val="20"/>
          <w:szCs w:val="20"/>
        </w:rPr>
      </w:pPr>
    </w:p>
    <w:p w14:paraId="104AAD1E" w14:textId="77777777" w:rsidR="000C5C1F" w:rsidRPr="00B84B06" w:rsidRDefault="000C5C1F" w:rsidP="000C5C1F">
      <w:pPr>
        <w:jc w:val="both"/>
        <w:rPr>
          <w:rFonts w:ascii="Arial" w:hAnsi="Arial" w:cs="Arial"/>
          <w:sz w:val="20"/>
          <w:szCs w:val="20"/>
        </w:rPr>
      </w:pPr>
    </w:p>
    <w:p w14:paraId="1BE0211B" w14:textId="77777777" w:rsidR="000C5C1F" w:rsidRPr="00B84B06" w:rsidRDefault="000C5C1F" w:rsidP="000C5C1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0062CE0C" w14:textId="77777777" w:rsidR="000C5C1F" w:rsidRPr="00B84B06" w:rsidRDefault="000C5C1F" w:rsidP="000C5C1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69874F8A" w14:textId="77777777" w:rsidR="000C5C1F" w:rsidRPr="00B84B06" w:rsidRDefault="000C5C1F" w:rsidP="000C5C1F">
      <w:pPr>
        <w:pStyle w:val="Paragraphedeliste"/>
        <w:numPr>
          <w:ilvl w:val="0"/>
          <w:numId w:val="1"/>
        </w:numPr>
        <w:rPr>
          <w:sz w:val="20"/>
          <w:szCs w:val="20"/>
          <w:lang w:eastAsia="fr-FR"/>
        </w:rPr>
      </w:pPr>
      <w:r w:rsidRPr="00B84B06">
        <w:rPr>
          <w:rFonts w:ascii="Arial" w:hAnsi="Arial" w:cs="Arial"/>
          <w:sz w:val="20"/>
          <w:szCs w:val="20"/>
          <w:lang w:eastAsia="fr-FR"/>
        </w:rPr>
        <w:t>Mesures prises pour assurer l’accessibilité de la formation en termes d’animation, de support et d’accompagnement le cas échéant :</w:t>
      </w:r>
    </w:p>
    <w:p w14:paraId="766CB534" w14:textId="77777777" w:rsidR="00012C30" w:rsidRPr="00012C30" w:rsidRDefault="00012C30" w:rsidP="00012C30">
      <w:pPr>
        <w:rPr>
          <w:rFonts w:ascii="Arial" w:hAnsi="Arial" w:cs="Arial"/>
          <w:b/>
          <w:sz w:val="20"/>
        </w:rPr>
      </w:pPr>
    </w:p>
    <w:p w14:paraId="43707BE9" w14:textId="77777777" w:rsidR="00012C30" w:rsidRPr="00012C30" w:rsidRDefault="00012C30" w:rsidP="00012C30">
      <w:pPr>
        <w:rPr>
          <w:rFonts w:ascii="Arial" w:hAnsi="Arial" w:cs="Arial"/>
          <w:b/>
          <w:sz w:val="20"/>
        </w:rPr>
      </w:pPr>
    </w:p>
    <w:p w14:paraId="7E99F78C" w14:textId="792A808C" w:rsidR="008C5CE5" w:rsidRDefault="008C5CE5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6E92846D" w14:textId="05EF3653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4503B0D8" w14:textId="39A42C21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6A3DC9C6" w14:textId="5F729E53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4B30B77C" w14:textId="26FBE804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3123AA7C" w14:textId="405019A9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5BF52E3A" w14:textId="77777777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59D1151B" w14:textId="446472D0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005B8FB0" w14:textId="4027AD0A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34B17C82" w14:textId="76B07BC3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727AAFF2" w14:textId="77777777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50A701E3" w14:textId="21A90E91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6A14EDF3" w14:textId="3FF9698E" w:rsidR="00BC24D8" w:rsidRPr="00BC24D8" w:rsidRDefault="00BC24D8" w:rsidP="00BC24D8">
      <w:pPr>
        <w:tabs>
          <w:tab w:val="left" w:pos="2269"/>
        </w:tabs>
        <w:rPr>
          <w:rFonts w:ascii="Arial" w:hAnsi="Arial" w:cs="Arial"/>
        </w:rPr>
      </w:pPr>
    </w:p>
    <w:sectPr w:rsidR="00BC24D8" w:rsidRPr="00BC24D8" w:rsidSect="00F11DBD">
      <w:headerReference w:type="default" r:id="rId8"/>
      <w:footerReference w:type="default" r:id="rId9"/>
      <w:pgSz w:w="11906" w:h="16838"/>
      <w:pgMar w:top="567" w:right="70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B1552" w14:textId="77777777" w:rsidR="00DA5C53" w:rsidRDefault="00DA5C53" w:rsidP="00DA5C53">
      <w:r>
        <w:separator/>
      </w:r>
    </w:p>
  </w:endnote>
  <w:endnote w:type="continuationSeparator" w:id="0">
    <w:p w14:paraId="557677FB" w14:textId="77777777" w:rsidR="00DA5C53" w:rsidRDefault="00DA5C53" w:rsidP="00DA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B620B" w14:textId="7B4E1189" w:rsidR="00600151" w:rsidRPr="00384C9E" w:rsidRDefault="00600151">
    <w:pPr>
      <w:pStyle w:val="Pieddepage"/>
      <w:rPr>
        <w:sz w:val="16"/>
        <w:szCs w:val="16"/>
      </w:rPr>
    </w:pPr>
    <w:r w:rsidRPr="00384C9E">
      <w:rPr>
        <w:sz w:val="16"/>
        <w:szCs w:val="16"/>
      </w:rPr>
      <w:t>CRT 2025.20 LOT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FB6D6" w14:textId="77777777" w:rsidR="00DA5C53" w:rsidRDefault="00DA5C53" w:rsidP="00DA5C53">
      <w:r>
        <w:separator/>
      </w:r>
    </w:p>
  </w:footnote>
  <w:footnote w:type="continuationSeparator" w:id="0">
    <w:p w14:paraId="1777EF0D" w14:textId="77777777" w:rsidR="00DA5C53" w:rsidRDefault="00DA5C53" w:rsidP="00DA5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371A" w14:textId="2FF9D20D" w:rsidR="00DA5C53" w:rsidRPr="00DA5C53" w:rsidRDefault="00DA5C53" w:rsidP="00DA5C53">
    <w:pPr>
      <w:jc w:val="center"/>
      <w:rPr>
        <w:rFonts w:ascii="Arial" w:hAnsi="Arial" w:cs="Arial"/>
        <w:bCs/>
        <w:color w:val="00B0F0"/>
        <w:sz w:val="16"/>
        <w:szCs w:val="16"/>
      </w:rPr>
    </w:pPr>
    <w:r w:rsidRPr="00DA5C53">
      <w:rPr>
        <w:rFonts w:ascii="Arial" w:hAnsi="Arial" w:cs="Arial"/>
        <w:bCs/>
        <w:sz w:val="16"/>
        <w:szCs w:val="16"/>
      </w:rPr>
      <w:t>CADRE DE REPONSE</w:t>
    </w:r>
    <w:r w:rsidR="00600151">
      <w:rPr>
        <w:rFonts w:ascii="Arial" w:hAnsi="Arial" w:cs="Arial"/>
        <w:bCs/>
        <w:sz w:val="16"/>
        <w:szCs w:val="16"/>
      </w:rPr>
      <w:t xml:space="preserve"> TECHNIQUE</w:t>
    </w:r>
    <w:r w:rsidRPr="00DA5C53">
      <w:rPr>
        <w:rFonts w:ascii="Arial" w:hAnsi="Arial" w:cs="Arial"/>
        <w:bCs/>
        <w:sz w:val="16"/>
        <w:szCs w:val="16"/>
      </w:rPr>
      <w:t xml:space="preserve"> – LOT 0</w:t>
    </w:r>
    <w:r w:rsidR="005F5ED3">
      <w:rPr>
        <w:rFonts w:ascii="Arial" w:hAnsi="Arial" w:cs="Arial"/>
        <w:bCs/>
        <w:sz w:val="16"/>
        <w:szCs w:val="16"/>
      </w:rPr>
      <w:t>3</w:t>
    </w:r>
    <w:r w:rsidRPr="00DA5C53">
      <w:rPr>
        <w:rFonts w:ascii="Arial" w:hAnsi="Arial" w:cs="Arial"/>
        <w:bCs/>
        <w:sz w:val="16"/>
        <w:szCs w:val="16"/>
      </w:rPr>
      <w:t xml:space="preserve"> «</w:t>
    </w:r>
    <w:r w:rsidR="005F5ED3">
      <w:rPr>
        <w:rFonts w:ascii="Arial" w:hAnsi="Arial" w:cs="Arial"/>
        <w:bCs/>
        <w:sz w:val="16"/>
        <w:szCs w:val="16"/>
      </w:rPr>
      <w:t xml:space="preserve"> </w:t>
    </w:r>
    <w:r w:rsidR="005F5ED3" w:rsidRPr="005F5ED3">
      <w:rPr>
        <w:rFonts w:ascii="Arial" w:hAnsi="Arial" w:cs="Arial"/>
        <w:bCs/>
        <w:sz w:val="16"/>
        <w:szCs w:val="16"/>
      </w:rPr>
      <w:t>La prévention et la gestion des RPS</w:t>
    </w:r>
    <w:r w:rsidRPr="00DA5C53">
      <w:rPr>
        <w:rFonts w:ascii="Arial" w:hAnsi="Arial" w:cs="Arial"/>
        <w:bCs/>
        <w:sz w:val="16"/>
        <w:szCs w:val="16"/>
      </w:rPr>
      <w:t> »</w:t>
    </w:r>
    <w:r>
      <w:rPr>
        <w:rFonts w:ascii="Arial" w:hAnsi="Arial" w:cs="Arial"/>
        <w:bCs/>
        <w:sz w:val="16"/>
        <w:szCs w:val="16"/>
      </w:rPr>
      <w:t xml:space="preserve"> - MARCHE 202</w:t>
    </w:r>
    <w:r w:rsidR="00087778">
      <w:rPr>
        <w:rFonts w:ascii="Arial" w:hAnsi="Arial" w:cs="Arial"/>
        <w:bCs/>
        <w:sz w:val="16"/>
        <w:szCs w:val="16"/>
      </w:rPr>
      <w:t>5</w:t>
    </w:r>
    <w:r>
      <w:rPr>
        <w:rFonts w:ascii="Arial" w:hAnsi="Arial" w:cs="Arial"/>
        <w:bCs/>
        <w:sz w:val="16"/>
        <w:szCs w:val="16"/>
      </w:rPr>
      <w:t>-</w:t>
    </w:r>
    <w:r w:rsidR="00087778">
      <w:rPr>
        <w:rFonts w:ascii="Arial" w:hAnsi="Arial" w:cs="Arial"/>
        <w:bCs/>
        <w:sz w:val="16"/>
        <w:szCs w:val="16"/>
      </w:rPr>
      <w:t>20</w:t>
    </w:r>
  </w:p>
  <w:p w14:paraId="24E4600F" w14:textId="77777777" w:rsidR="00DA5C53" w:rsidRDefault="00DA5C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7CF"/>
    <w:multiLevelType w:val="hybridMultilevel"/>
    <w:tmpl w:val="22440CB8"/>
    <w:lvl w:ilvl="0" w:tplc="EF16C3A4">
      <w:start w:val="1"/>
      <w:numFmt w:val="upperLetter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E775B9"/>
    <w:multiLevelType w:val="hybridMultilevel"/>
    <w:tmpl w:val="5FBC23BE"/>
    <w:lvl w:ilvl="0" w:tplc="C714D9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9B5"/>
    <w:rsid w:val="00012C30"/>
    <w:rsid w:val="00087778"/>
    <w:rsid w:val="000C19B5"/>
    <w:rsid w:val="000C5C1F"/>
    <w:rsid w:val="001773B9"/>
    <w:rsid w:val="002C618D"/>
    <w:rsid w:val="00384C9E"/>
    <w:rsid w:val="0040565A"/>
    <w:rsid w:val="004A43C1"/>
    <w:rsid w:val="004D3CC9"/>
    <w:rsid w:val="005F5ED3"/>
    <w:rsid w:val="00600151"/>
    <w:rsid w:val="00606EBD"/>
    <w:rsid w:val="00667693"/>
    <w:rsid w:val="007537F2"/>
    <w:rsid w:val="008C5CE5"/>
    <w:rsid w:val="009444D7"/>
    <w:rsid w:val="00A32E53"/>
    <w:rsid w:val="00B40A90"/>
    <w:rsid w:val="00B97844"/>
    <w:rsid w:val="00BA722B"/>
    <w:rsid w:val="00BC24D8"/>
    <w:rsid w:val="00BD4250"/>
    <w:rsid w:val="00C72DB7"/>
    <w:rsid w:val="00D12B07"/>
    <w:rsid w:val="00DA5C53"/>
    <w:rsid w:val="00DF5BF4"/>
    <w:rsid w:val="00DF71B0"/>
    <w:rsid w:val="00E2621A"/>
    <w:rsid w:val="00F11DBD"/>
    <w:rsid w:val="00F5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8F14CD"/>
  <w15:chartTrackingRefBased/>
  <w15:docId w15:val="{61701350-0690-479A-8E44-6F237B9F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C19B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19B5"/>
    <w:pPr>
      <w:spacing w:line="268" w:lineRule="exact"/>
      <w:ind w:left="860" w:hanging="361"/>
    </w:pPr>
  </w:style>
  <w:style w:type="table" w:styleId="Grilledutableau">
    <w:name w:val="Table Grid"/>
    <w:basedOn w:val="TableauNormal"/>
    <w:rsid w:val="000C1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5C53"/>
    <w:rPr>
      <w:rFonts w:ascii="Arial MT" w:eastAsia="Arial MT" w:hAnsi="Arial MT" w:cs="Arial MT"/>
    </w:rPr>
  </w:style>
  <w:style w:type="paragraph" w:styleId="Pieddepage">
    <w:name w:val="footer"/>
    <w:basedOn w:val="Normal"/>
    <w:link w:val="Pieddepag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5C53"/>
    <w:rPr>
      <w:rFonts w:ascii="Arial MT" w:eastAsia="Arial MT" w:hAnsi="Arial MT" w:cs="Arial MT"/>
    </w:rPr>
  </w:style>
  <w:style w:type="character" w:styleId="Marquedecommentaire">
    <w:name w:val="annotation reference"/>
    <w:basedOn w:val="Policepardfaut"/>
    <w:uiPriority w:val="99"/>
    <w:semiHidden/>
    <w:unhideWhenUsed/>
    <w:rsid w:val="004D3C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3CC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3CC9"/>
    <w:rPr>
      <w:rFonts w:ascii="Arial MT" w:eastAsia="Arial MT" w:hAnsi="Arial MT" w:cs="Arial M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3C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3CC9"/>
    <w:rPr>
      <w:rFonts w:ascii="Arial MT" w:eastAsia="Arial MT" w:hAnsi="Arial MT" w:cs="Arial MT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3C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3CC9"/>
    <w:rPr>
      <w:rFonts w:ascii="Segoe UI" w:eastAsia="Arial MT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</Pages>
  <Words>900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</dc:creator>
  <cp:keywords/>
  <dc:description/>
  <cp:lastModifiedBy>Margaux Malonga-Parsy</cp:lastModifiedBy>
  <cp:revision>19</cp:revision>
  <dcterms:created xsi:type="dcterms:W3CDTF">2024-03-08T09:51:00Z</dcterms:created>
  <dcterms:modified xsi:type="dcterms:W3CDTF">2025-07-02T10:34:00Z</dcterms:modified>
</cp:coreProperties>
</file>